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2E6D3" w14:textId="71D584BF" w:rsidR="00B733D7" w:rsidRDefault="006C4DCC">
      <w:r>
        <w:t>ASZTALI CIRKUSZ</w:t>
      </w:r>
    </w:p>
    <w:p w14:paraId="27529A56" w14:textId="26F78DF7" w:rsidR="006C4DCC" w:rsidRDefault="006C4DCC"/>
    <w:p w14:paraId="020E0378" w14:textId="6EA7B1B0" w:rsidR="006C4DCC" w:rsidRDefault="006C4DCC"/>
    <w:p w14:paraId="32589564" w14:textId="01FC9133" w:rsidR="006C4DCC" w:rsidRDefault="006C4DCC">
      <w:r>
        <w:t>Kartondoboz aljából vágjunk ki egy téglalapot úgy, hogy a felső hosszabbik oldalánál nem vágjuk el, így felhajtható a cirkuszi sátor bejárata.</w:t>
      </w:r>
    </w:p>
    <w:p w14:paraId="515B114A" w14:textId="2DB333D4" w:rsidR="006C4DCC" w:rsidRDefault="006C4DCC"/>
    <w:p w14:paraId="4ED824BB" w14:textId="1592B81E" w:rsidR="006C4DCC" w:rsidRDefault="006C4DCC">
      <w:r>
        <w:t>A felhajtott téglalap két külső sarkába fúrjunk lyukat, ragasztóval rögzítsük bele a sátortartó hurkapálcákat.</w:t>
      </w:r>
    </w:p>
    <w:p w14:paraId="38AE1743" w14:textId="09BF404E" w:rsidR="006C4DCC" w:rsidRDefault="006C4DCC"/>
    <w:p w14:paraId="0912B772" w14:textId="407A366D" w:rsidR="006C4DCC" w:rsidRDefault="006C4DCC">
      <w:r>
        <w:t>A doboz hátsó felébe tegyünk egy karton, amit tetszés szerint díszíthetünk ki: ez a háttér változtatható is, ha az egyes mutatványoknál más díszletet szeretnénk.</w:t>
      </w:r>
    </w:p>
    <w:p w14:paraId="2B86C45F" w14:textId="6C284301" w:rsidR="006C4DCC" w:rsidRDefault="006C4DCC"/>
    <w:p w14:paraId="5F9F7D0A" w14:textId="6E571330" w:rsidR="006C4DCC" w:rsidRDefault="006C4DCC">
      <w:r>
        <w:t xml:space="preserve">A fellépőket </w:t>
      </w:r>
      <w:proofErr w:type="spellStart"/>
      <w:r>
        <w:t>ragasszuk</w:t>
      </w:r>
      <w:proofErr w:type="spellEnd"/>
      <w:r>
        <w:t xml:space="preserve"> gyógyszertárban kapható spatulákra. Használhatunk kesztyű- vagy ujjbábokat is.</w:t>
      </w:r>
    </w:p>
    <w:p w14:paraId="1D880D2E" w14:textId="076E5131" w:rsidR="006C4DCC" w:rsidRDefault="006C4DCC"/>
    <w:p w14:paraId="2E2D701C" w14:textId="52C54037" w:rsidR="006C4DCC" w:rsidRDefault="006C4DCC">
      <w:r>
        <w:t>Kezdődhet a produkció!</w:t>
      </w:r>
    </w:p>
    <w:p w14:paraId="743D671A" w14:textId="77777777" w:rsidR="006C4DCC" w:rsidRDefault="006C4DCC">
      <w:bookmarkStart w:id="0" w:name="_GoBack"/>
      <w:bookmarkEnd w:id="0"/>
    </w:p>
    <w:p w14:paraId="0664A6A1" w14:textId="5E590FFB" w:rsidR="006C4DCC" w:rsidRDefault="006C4DCC"/>
    <w:p w14:paraId="19C6F171" w14:textId="4B7DACC3" w:rsidR="006C4DCC" w:rsidRDefault="006C4DCC">
      <w:r>
        <w:rPr>
          <w:noProof/>
        </w:rPr>
        <w:drawing>
          <wp:inline distT="0" distB="0" distL="0" distR="0" wp14:anchorId="2F5981CB" wp14:editId="79587D20">
            <wp:extent cx="5756910" cy="431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6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DCC" w:rsidSect="0012116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DCC"/>
    <w:rsid w:val="00054260"/>
    <w:rsid w:val="00121165"/>
    <w:rsid w:val="00147E56"/>
    <w:rsid w:val="001547E3"/>
    <w:rsid w:val="002A5D48"/>
    <w:rsid w:val="003D56A5"/>
    <w:rsid w:val="0046602F"/>
    <w:rsid w:val="005C1871"/>
    <w:rsid w:val="005E6137"/>
    <w:rsid w:val="006C4DCC"/>
    <w:rsid w:val="006D371E"/>
    <w:rsid w:val="006E532C"/>
    <w:rsid w:val="007627FF"/>
    <w:rsid w:val="00C579CA"/>
    <w:rsid w:val="00E04000"/>
    <w:rsid w:val="00E62931"/>
    <w:rsid w:val="00F3232A"/>
    <w:rsid w:val="00F80CD4"/>
    <w:rsid w:val="00FA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04919D"/>
  <w14:defaultImageDpi w14:val="32767"/>
  <w15:chartTrackingRefBased/>
  <w15:docId w15:val="{B350215E-ED8B-E04C-835B-F589DBC14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2018-12-05T14:10:00Z</dcterms:created>
  <dcterms:modified xsi:type="dcterms:W3CDTF">2018-12-05T14:15:00Z</dcterms:modified>
</cp:coreProperties>
</file>