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207F2" w14:textId="1AEDD674" w:rsidR="00321B60" w:rsidRDefault="00321B60">
      <w:pPr>
        <w:rPr>
          <w:lang w:val="hu-HU"/>
        </w:rPr>
      </w:pPr>
      <w:r>
        <w:rPr>
          <w:lang w:val="hu-HU"/>
        </w:rPr>
        <w:t>KÉP ÉS SZÖVEG</w:t>
      </w:r>
    </w:p>
    <w:p w14:paraId="2948BDF8" w14:textId="43946743" w:rsidR="00321B60" w:rsidRDefault="00321B60">
      <w:pPr>
        <w:rPr>
          <w:lang w:val="hu-HU"/>
        </w:rPr>
      </w:pPr>
    </w:p>
    <w:p w14:paraId="2F4A46DD" w14:textId="203B3045" w:rsidR="00321B60" w:rsidRDefault="00321B60">
      <w:pPr>
        <w:rPr>
          <w:lang w:val="hu-HU"/>
        </w:rPr>
      </w:pPr>
      <w:r>
        <w:rPr>
          <w:lang w:val="hu-HU"/>
        </w:rPr>
        <w:t>Keresd ki a szövegből a</w:t>
      </w:r>
      <w:r w:rsidR="00D43205">
        <w:rPr>
          <w:lang w:val="hu-HU"/>
        </w:rPr>
        <w:t>zt részt</w:t>
      </w:r>
      <w:r>
        <w:rPr>
          <w:lang w:val="hu-HU"/>
        </w:rPr>
        <w:t>, ami megmagyarázza, hogy a grafikus miért így ábrázolta a főszereplő figuráját (mi indokolja a fehér vonallal rajzolt alakokat)!</w:t>
      </w:r>
    </w:p>
    <w:p w14:paraId="163838FA" w14:textId="05EE99AD" w:rsidR="00321B60" w:rsidRDefault="00321B60">
      <w:pPr>
        <w:rPr>
          <w:lang w:val="hu-HU"/>
        </w:rPr>
      </w:pPr>
    </w:p>
    <w:p w14:paraId="2D8A46EF" w14:textId="20D5F1B1" w:rsidR="00321B60" w:rsidRDefault="00321B60">
      <w:pPr>
        <w:rPr>
          <w:lang w:val="hu-HU"/>
        </w:rPr>
      </w:pPr>
      <w:r>
        <w:rPr>
          <w:noProof/>
          <w:lang w:val="hu-HU"/>
        </w:rPr>
        <w:drawing>
          <wp:inline distT="0" distB="0" distL="0" distR="0" wp14:anchorId="11FFBDE0" wp14:editId="12EBD1DE">
            <wp:extent cx="3548461" cy="28632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403" cy="288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5D0BE" w14:textId="5645E0C3" w:rsidR="00D43205" w:rsidRDefault="00D43205">
      <w:pPr>
        <w:rPr>
          <w:lang w:val="hu-HU"/>
        </w:rPr>
      </w:pPr>
    </w:p>
    <w:p w14:paraId="51CC8D94" w14:textId="2F604075" w:rsidR="00D43205" w:rsidRDefault="00D43205">
      <w:pPr>
        <w:rPr>
          <w:lang w:val="hu-HU"/>
        </w:rPr>
      </w:pPr>
    </w:p>
    <w:p w14:paraId="72AFF638" w14:textId="275BF786" w:rsidR="00D43205" w:rsidRDefault="00D43205" w:rsidP="00D43205">
      <w:pPr>
        <w:jc w:val="both"/>
        <w:rPr>
          <w:rFonts w:ascii="Times New Roman" w:hAnsi="Times New Roman" w:cs="Times New Roman"/>
          <w:lang w:val="hu-HU"/>
        </w:rPr>
      </w:pPr>
      <w:r>
        <w:rPr>
          <w:lang w:val="hu-HU"/>
        </w:rPr>
        <w:t>(„</w:t>
      </w:r>
      <w:r w:rsidRPr="003909EF">
        <w:rPr>
          <w:rFonts w:ascii="Times New Roman" w:hAnsi="Times New Roman" w:cs="Times New Roman"/>
        </w:rPr>
        <w:t>Korábban a teste meg a lelke összetapadva haladt előre. Most elváltak egymástól, és a test úgy előreszaladt, olyan messzire került, hogy szinte idegenné vált.</w:t>
      </w:r>
      <w:r>
        <w:rPr>
          <w:rFonts w:ascii="Times New Roman" w:hAnsi="Times New Roman" w:cs="Times New Roman"/>
          <w:lang w:val="hu-HU"/>
        </w:rPr>
        <w:t>”)</w:t>
      </w:r>
    </w:p>
    <w:p w14:paraId="0E338CF9" w14:textId="6AB3F642" w:rsidR="00D43205" w:rsidRDefault="00D43205" w:rsidP="00D43205">
      <w:pPr>
        <w:jc w:val="both"/>
        <w:rPr>
          <w:rFonts w:ascii="Times New Roman" w:hAnsi="Times New Roman" w:cs="Times New Roman"/>
          <w:lang w:val="hu-HU"/>
        </w:rPr>
      </w:pPr>
    </w:p>
    <w:p w14:paraId="14FB3EF6" w14:textId="0EBE9E22" w:rsidR="00D43205" w:rsidRDefault="00D43205" w:rsidP="00D43205">
      <w:pPr>
        <w:jc w:val="both"/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 xml:space="preserve">Beszélgessünk arról, hogy a kamaszkori változások átformálják a testet és a lelket is, de ezek általában nem ugyanolyan ütemben történnek. </w:t>
      </w:r>
    </w:p>
    <w:p w14:paraId="0DE5014F" w14:textId="256FE24E" w:rsidR="00D43205" w:rsidRDefault="00D43205" w:rsidP="00D43205">
      <w:pPr>
        <w:jc w:val="both"/>
        <w:rPr>
          <w:rFonts w:ascii="Times New Roman" w:hAnsi="Times New Roman" w:cs="Times New Roman"/>
          <w:lang w:val="hu-HU"/>
        </w:rPr>
      </w:pPr>
    </w:p>
    <w:p w14:paraId="5049A36D" w14:textId="1DC1F47C" w:rsidR="00D43205" w:rsidRPr="00D43205" w:rsidRDefault="00D43205" w:rsidP="00D43205">
      <w:pPr>
        <w:jc w:val="both"/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>Például lehet valaki már magasabb, mint a saját apja/anyja, de érzelmileg még nem olyan érett, mint egy felnőtt. Vagy lehet valaki a koránál sokkal érettebb, ha sok megpróbáltatáson esett át, és sikeresen megküzdött azokkal.</w:t>
      </w:r>
    </w:p>
    <w:p w14:paraId="1A958C3E" w14:textId="6385BBA7" w:rsidR="00D43205" w:rsidRPr="00321B60" w:rsidRDefault="00D43205">
      <w:pPr>
        <w:rPr>
          <w:lang w:val="hu-HU"/>
        </w:rPr>
      </w:pPr>
    </w:p>
    <w:sectPr w:rsidR="00D43205" w:rsidRPr="00321B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6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B60"/>
    <w:rsid w:val="00321B60"/>
    <w:rsid w:val="00D43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4C1FBB2"/>
  <w15:chartTrackingRefBased/>
  <w15:docId w15:val="{C30B8C85-2BC2-E04F-AAC5-A56725722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2022-02-03T14:36:00Z</dcterms:created>
  <dcterms:modified xsi:type="dcterms:W3CDTF">2022-02-03T14:46:00Z</dcterms:modified>
</cp:coreProperties>
</file>