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63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6D7D2F">
            <w:pPr>
              <w:spacing w:before="90"/>
              <w:ind w:right="0"/>
              <w:jc w:val="left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Segédanyag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szerzője</w:t>
            </w:r>
          </w:p>
        </w:tc>
        <w:tc>
          <w:tcPr>
            <w:tcW w:w="4261" w:type="dxa"/>
          </w:tcPr>
          <w:p w14:paraId="2B7F4A85">
            <w:pPr>
              <w:rPr>
                <w:rFonts w:hint="default"/>
                <w:vertAlign w:val="baseline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Lovász Erzsébet</w:t>
            </w:r>
          </w:p>
        </w:tc>
      </w:tr>
      <w:tr w14:paraId="583B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370C8BF">
            <w:pPr>
              <w:spacing w:before="50"/>
              <w:ind w:right="0"/>
              <w:jc w:val="left"/>
              <w:rPr>
                <w:vertAlign w:val="baseline"/>
              </w:rPr>
            </w:pPr>
            <w:r>
              <w:rPr>
                <w:rFonts w:ascii="Times New Roman"/>
                <w:sz w:val="24"/>
              </w:rPr>
              <w:t>Az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iskola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neve</w:t>
            </w:r>
          </w:p>
        </w:tc>
        <w:tc>
          <w:tcPr>
            <w:tcW w:w="4261" w:type="dxa"/>
          </w:tcPr>
          <w:p w14:paraId="3D65D797">
            <w:pPr>
              <w:spacing w:before="50"/>
              <w:ind w:right="0"/>
              <w:jc w:val="left"/>
              <w:rPr>
                <w:rFonts w:hint="default" w:ascii="Times New Roman" w:hAnsi="Calibri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Szatmárnémeti Református Gimnázium</w:t>
            </w:r>
          </w:p>
        </w:tc>
      </w:tr>
      <w:tr w14:paraId="7053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7FD44F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Szitakötő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folyóirat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lapszáma</w:t>
            </w:r>
          </w:p>
        </w:tc>
        <w:tc>
          <w:tcPr>
            <w:tcW w:w="4261" w:type="dxa"/>
          </w:tcPr>
          <w:p w14:paraId="46F5CE83">
            <w:pPr>
              <w:numPr>
                <w:ilvl w:val="0"/>
                <w:numId w:val="1"/>
              </w:numPr>
              <w:spacing w:before="50"/>
              <w:ind w:right="0" w:rightChars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>szám</w:t>
            </w:r>
          </w:p>
        </w:tc>
      </w:tr>
      <w:tr w14:paraId="79BEF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261" w:type="dxa"/>
          </w:tcPr>
          <w:p w14:paraId="2EFE9562">
            <w:pPr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Kapcsolódó</w:t>
            </w:r>
            <w:r>
              <w:rPr>
                <w:rFonts w:hint="default" w:ascii="Times New Roman" w:hAnsi="Times New Roman"/>
                <w:sz w:val="24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cikk</w:t>
            </w:r>
          </w:p>
        </w:tc>
        <w:tc>
          <w:tcPr>
            <w:tcW w:w="4261" w:type="dxa"/>
          </w:tcPr>
          <w:p w14:paraId="42856289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i w:val="0"/>
                <w:iCs w:val="0"/>
                <w:sz w:val="24"/>
                <w:szCs w:val="22"/>
                <w:lang w:val="hu-HU" w:eastAsia="en-US" w:bidi="ar-SA"/>
              </w:rPr>
              <w:t>Csongor Andrea: Kötőszavak</w:t>
            </w:r>
          </w:p>
        </w:tc>
      </w:tr>
      <w:tr w14:paraId="59EE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D6C7FD">
            <w:pPr>
              <w:spacing w:before="0" w:line="241" w:lineRule="exact"/>
              <w:ind w:right="0"/>
              <w:jc w:val="left"/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Évfolyam</w:t>
            </w:r>
          </w:p>
        </w:tc>
        <w:tc>
          <w:tcPr>
            <w:tcW w:w="4261" w:type="dxa"/>
          </w:tcPr>
          <w:p w14:paraId="47240FF0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eastAsia="Calibri" w:cs="Calibri"/>
                <w:sz w:val="24"/>
                <w:lang w:val="hu-HU"/>
              </w:rPr>
              <w:t xml:space="preserve"> 4.o, 5.o ,6.o.</w:t>
            </w:r>
          </w:p>
        </w:tc>
      </w:tr>
      <w:tr w14:paraId="77EA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F5E481">
            <w:pPr>
              <w:rPr>
                <w:vertAlign w:val="baseline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Tantárgy</w:t>
            </w:r>
          </w:p>
        </w:tc>
        <w:tc>
          <w:tcPr>
            <w:tcW w:w="4261" w:type="dxa"/>
          </w:tcPr>
          <w:p w14:paraId="739C1E9B">
            <w:pPr>
              <w:spacing w:before="50"/>
              <w:ind w:right="0"/>
              <w:jc w:val="left"/>
              <w:rPr>
                <w:rFonts w:hint="default" w:ascii="Times New Roman" w:hAnsi="Times New Roman" w:eastAsia="Calibri" w:cs="Calibri"/>
                <w:sz w:val="24"/>
                <w:lang w:val="hu-HU"/>
              </w:rPr>
            </w:pPr>
            <w:r>
              <w:rPr>
                <w:rFonts w:hint="default" w:ascii="Times New Roman" w:hAnsi="Times New Roman" w:cs="Calibri"/>
                <w:sz w:val="24"/>
                <w:lang w:val="hu-HU"/>
              </w:rPr>
              <w:t>Magyar nyelv és irodalom</w:t>
            </w:r>
          </w:p>
        </w:tc>
      </w:tr>
    </w:tbl>
    <w:p w14:paraId="4447801E"/>
    <w:p w14:paraId="4592150D"/>
    <w:p w14:paraId="55396C23">
      <w:pPr>
        <w:rPr>
          <w:rFonts w:hint="default" w:ascii="Times New Roman" w:hAnsi="Times New Roman"/>
          <w:sz w:val="24"/>
          <w:lang w:val="hu-HU"/>
        </w:rPr>
      </w:pPr>
      <w:r>
        <w:rPr>
          <w:rFonts w:ascii="Times New Roman" w:hAnsi="Times New Roman"/>
          <w:sz w:val="24"/>
        </w:rPr>
        <w:t>Digitális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feladat</w:t>
      </w:r>
      <w:r>
        <w:rPr>
          <w:rFonts w:hint="default" w:ascii="Times New Roman" w:hAnsi="Times New Roman"/>
          <w:sz w:val="24"/>
          <w:lang w:val="hu-HU"/>
        </w:rPr>
        <w:t xml:space="preserve">: </w:t>
      </w:r>
      <w:r>
        <w:rPr>
          <w:rFonts w:hint="default" w:ascii="Times New Roman" w:hAnsi="Times New Roman"/>
          <w:sz w:val="24"/>
          <w:lang w:val="hu-HU"/>
        </w:rPr>
        <w:fldChar w:fldCharType="begin"/>
      </w:r>
      <w:r>
        <w:rPr>
          <w:rFonts w:hint="default" w:ascii="Times New Roman" w:hAnsi="Times New Roman"/>
          <w:sz w:val="24"/>
          <w:lang w:val="hu-HU"/>
        </w:rPr>
        <w:instrText xml:space="preserve"> HYPERLINK "https://learningapps.org/watch?v=pordxp21c24" </w:instrText>
      </w:r>
      <w:r>
        <w:rPr>
          <w:rFonts w:hint="default" w:ascii="Times New Roman" w:hAnsi="Times New Roman"/>
          <w:sz w:val="24"/>
          <w:lang w:val="hu-HU"/>
        </w:rPr>
        <w:fldChar w:fldCharType="separate"/>
      </w:r>
      <w:r>
        <w:rPr>
          <w:rStyle w:val="8"/>
          <w:rFonts w:hint="default" w:ascii="Times New Roman" w:hAnsi="Times New Roman"/>
          <w:sz w:val="24"/>
          <w:lang w:val="hu-HU"/>
        </w:rPr>
        <w:t>https://learningapps.org/watch?v=pordxp21c24</w:t>
      </w:r>
      <w:r>
        <w:rPr>
          <w:rFonts w:hint="default" w:ascii="Times New Roman" w:hAnsi="Times New Roman"/>
          <w:sz w:val="24"/>
          <w:lang w:val="hu-HU"/>
        </w:rPr>
        <w:fldChar w:fldCharType="end"/>
      </w:r>
    </w:p>
    <w:p w14:paraId="55900F73">
      <w:pPr>
        <w:rPr>
          <w:rFonts w:hint="default" w:ascii="Times New Roman" w:hAnsi="Times New Roman"/>
          <w:sz w:val="24"/>
          <w:lang w:val="hu-H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78D44"/>
    <w:multiLevelType w:val="singleLevel"/>
    <w:tmpl w:val="3B978D44"/>
    <w:lvl w:ilvl="0" w:tentative="0">
      <w:start w:val="6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3F22"/>
    <w:rsid w:val="166D5645"/>
    <w:rsid w:val="17592043"/>
    <w:rsid w:val="184821E0"/>
    <w:rsid w:val="19137975"/>
    <w:rsid w:val="23FB7BBB"/>
    <w:rsid w:val="32156ED2"/>
    <w:rsid w:val="53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8"/>
      <w:szCs w:val="28"/>
    </w:rPr>
  </w:style>
  <w:style w:type="character" w:styleId="6">
    <w:name w:val="FollowedHyperlink"/>
    <w:basedOn w:val="3"/>
    <w:qFormat/>
    <w:uiPriority w:val="0"/>
    <w:rPr>
      <w:color w:val="800080"/>
      <w:u w:val="single"/>
    </w:rPr>
  </w:style>
  <w:style w:type="paragraph" w:styleId="7">
    <w:name w:val="HTML Address"/>
    <w:basedOn w:val="1"/>
    <w:qFormat/>
    <w:uiPriority w:val="0"/>
    <w:rPr>
      <w:i/>
      <w:iCs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2022-06-06T16:06:00Z</dcterms:created>
  <dc:creator>Erzsebet</dc:creator>
  <cp:lastModifiedBy>Lovasz Elisabeta</cp:lastModifiedBy>
  <dcterms:modified xsi:type="dcterms:W3CDTF">2024-10-09T14:47:23Z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2909C411A6644AF8859C1058DE18E69E_13</vt:lpwstr>
  </property>
</Properties>
</file>