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762A" w14:textId="61A48BCD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KŐVÉ VÁLT A TÁSKÁMBAN</w:t>
      </w:r>
    </w:p>
    <w:p w14:paraId="3D6F3BA4" w14:textId="6F485E5D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Rövid feladatok</w:t>
      </w:r>
    </w:p>
    <w:p w14:paraId="672956A2" w14:textId="77777777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</w:p>
    <w:p w14:paraId="74201247" w14:textId="6F4FE5A1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1. Tárgy-játék</w:t>
      </w:r>
    </w:p>
    <w:p w14:paraId="0D6A32CB" w14:textId="77777777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 xml:space="preserve">Válasszatok ki </w:t>
      </w:r>
      <w:proofErr w:type="spellStart"/>
      <w:r w:rsidRPr="00A72069">
        <w:rPr>
          <w:rFonts w:ascii="Times New Roman" w:hAnsi="Times New Roman" w:cs="Times New Roman"/>
          <w:sz w:val="24"/>
          <w:szCs w:val="24"/>
        </w:rPr>
        <w:t>tantermi</w:t>
      </w:r>
      <w:proofErr w:type="spellEnd"/>
      <w:r w:rsidRPr="00A72069">
        <w:rPr>
          <w:rFonts w:ascii="Times New Roman" w:hAnsi="Times New Roman" w:cs="Times New Roman"/>
          <w:sz w:val="24"/>
          <w:szCs w:val="24"/>
        </w:rPr>
        <w:t xml:space="preserve"> tárgyakat (pl. ceruza, radír, táska). Mindenki találjon ki egy rövid történetet a kiválasztott tárgy szereplésével, amiben egy érzés „belekerül” a tárgyba (például: „Bánatkő került a radíromba”). Osszák meg egymással történeteiket!</w:t>
      </w:r>
    </w:p>
    <w:p w14:paraId="3E2B591B" w14:textId="0529D676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2. Képzeld el! – Rajzfeladat</w:t>
      </w:r>
    </w:p>
    <w:p w14:paraId="200645F7" w14:textId="5A567EE4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Rajzoljátok le, hogy nézhet ki a „kővé vált harag” vagy egy „haragot tartalmazó táska”. Mindenki mutassa be a rajzát, és mondja el röviden, mit fejez ki.</w:t>
      </w:r>
    </w:p>
    <w:p w14:paraId="2BB6D073" w14:textId="4043597C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3. „Harag-oldó” tippek</w:t>
      </w:r>
    </w:p>
    <w:p w14:paraId="1F679CB4" w14:textId="67DB2E19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Beszélgessünk arról, milyen hétköznapi helyzetekben alakulhat ki harag vagy megbántottság. Közösen gyűjtsünk megoldási javaslatokat, hogyan lehet „szétverni” a haragot (például beszélgetéssel, sporttal, rajzolással). Készítsünk erről kis csoportokban plakátokat!</w:t>
      </w:r>
    </w:p>
    <w:p w14:paraId="64F35F75" w14:textId="169AB0FA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4. Szókincsfejlesztő játék – Szógyűjtés</w:t>
      </w:r>
    </w:p>
    <w:p w14:paraId="67A202F0" w14:textId="76667007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Gyűjtünk párokban minél több olyan szót/fordulatot, ami a harag, megbántottság vagy békülés érzéséhez kapcsolódik. A táblán gyűjtsük össze, majd mindenki alkosson egy rövid mondatot ezekkel.</w:t>
      </w:r>
    </w:p>
    <w:p w14:paraId="4D579F8E" w14:textId="2A805046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5. Versbővítés, kreatív írás</w:t>
      </w:r>
    </w:p>
    <w:p w14:paraId="3590F9C8" w14:textId="03E87365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</w:rPr>
      </w:pPr>
      <w:r w:rsidRPr="00A72069">
        <w:rPr>
          <w:rFonts w:ascii="Times New Roman" w:hAnsi="Times New Roman" w:cs="Times New Roman"/>
          <w:sz w:val="24"/>
          <w:szCs w:val="24"/>
        </w:rPr>
        <w:t>Írjunk egy újabb versszakot a vershez! Gondoljuk tovább a történetet: Mi történik, ha sikerül „szétverni” a haragot? Ki lehet-e dobni a „kővé vált” érzést, vagy átalakul valamivé?</w:t>
      </w:r>
    </w:p>
    <w:p w14:paraId="52F4D998" w14:textId="5F213F60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  <w:lang w:val="en-HU" w:eastAsia="en-GB"/>
        </w:rPr>
      </w:pPr>
      <w:r w:rsidRPr="00A72069">
        <w:rPr>
          <w:rFonts w:ascii="Times New Roman" w:hAnsi="Times New Roman" w:cs="Times New Roman"/>
          <w:sz w:val="24"/>
          <w:szCs w:val="24"/>
          <w:lang w:val="en-HU" w:eastAsia="en-GB"/>
        </w:rPr>
        <w:t>6. Érzelem-szobrok</w:t>
      </w:r>
    </w:p>
    <w:p w14:paraId="164C8067" w14:textId="4AA49890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  <w:lang w:val="en-HU" w:eastAsia="en-GB"/>
        </w:rPr>
      </w:pPr>
      <w:r w:rsidRPr="00A72069">
        <w:rPr>
          <w:rFonts w:ascii="Times New Roman" w:hAnsi="Times New Roman" w:cs="Times New Roman"/>
          <w:sz w:val="24"/>
          <w:szCs w:val="24"/>
          <w:lang w:val="en-HU" w:eastAsia="en-GB"/>
        </w:rPr>
        <w:t>Csoportokban készítsünk élő „szobrot”, amely bemutatja a haragot, a megbántottságot vagy a megbékélést! Használjuk a testtartást, arckifejezést, kézmozdulatokat, de ne beszéljünk. Az osztály találgasson, melyik érzelemről van szó.</w:t>
      </w:r>
    </w:p>
    <w:p w14:paraId="0FE69D47" w14:textId="17F32F15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  <w:lang w:val="en-HU" w:eastAsia="en-GB"/>
        </w:rPr>
      </w:pPr>
      <w:r w:rsidRPr="00A72069">
        <w:rPr>
          <w:rFonts w:ascii="Times New Roman" w:hAnsi="Times New Roman" w:cs="Times New Roman"/>
          <w:sz w:val="24"/>
          <w:szCs w:val="24"/>
          <w:lang w:val="en-HU" w:eastAsia="en-GB"/>
        </w:rPr>
        <w:t>7. Páros mondatkiegészítés</w:t>
      </w:r>
    </w:p>
    <w:p w14:paraId="1D2C6691" w14:textId="794936BA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  <w:lang w:val="en-HU" w:eastAsia="en-GB"/>
        </w:rPr>
      </w:pPr>
      <w:r w:rsidRPr="00A72069">
        <w:rPr>
          <w:rFonts w:ascii="Times New Roman" w:hAnsi="Times New Roman" w:cs="Times New Roman"/>
          <w:sz w:val="24"/>
          <w:szCs w:val="24"/>
          <w:lang w:val="en-HU" w:eastAsia="en-GB"/>
        </w:rPr>
        <w:t>Párokban minden tanuló elkezd egy mondatot egy érzelemről: pl. „A harag olyan, mint…”, a párja pedig befejezi kreatívan. Majd a legjobbnak érzett mondatokat megosztjuk a többiekkel. (Pl.: „A harag olyan, mint egy nehéz hátizsák, amit cipelek.”)</w:t>
      </w:r>
    </w:p>
    <w:p w14:paraId="4B677DE0" w14:textId="362F5101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  <w:lang w:val="en-HU" w:eastAsia="en-GB"/>
        </w:rPr>
      </w:pPr>
      <w:r w:rsidRPr="00A72069">
        <w:rPr>
          <w:rFonts w:ascii="Times New Roman" w:hAnsi="Times New Roman" w:cs="Times New Roman"/>
          <w:sz w:val="24"/>
          <w:szCs w:val="24"/>
          <w:lang w:val="en-HU" w:eastAsia="en-GB"/>
        </w:rPr>
        <w:t>8. Szerepjáték – Békülési párbeszéd</w:t>
      </w:r>
    </w:p>
    <w:p w14:paraId="5C54D2DD" w14:textId="39269056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  <w:lang w:val="en-HU" w:eastAsia="en-GB"/>
        </w:rPr>
      </w:pPr>
      <w:r w:rsidRPr="00A72069">
        <w:rPr>
          <w:rFonts w:ascii="Times New Roman" w:hAnsi="Times New Roman" w:cs="Times New Roman"/>
          <w:sz w:val="24"/>
          <w:szCs w:val="24"/>
          <w:lang w:val="en-HU" w:eastAsia="en-GB"/>
        </w:rPr>
        <w:t>Egy-egy páros játssza el a vers egy részletét – például amikor az egyik megmutatja a haragot a másiknak. Találjanak ki egy rövid párbeszédet, amelyben megpróbálják kibékíteni egymást, vagy megoldani a helyzetet békességben.</w:t>
      </w:r>
    </w:p>
    <w:p w14:paraId="3D2A55FB" w14:textId="0D22E667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  <w:lang w:val="en-HU" w:eastAsia="en-GB"/>
        </w:rPr>
      </w:pPr>
      <w:r w:rsidRPr="00A72069">
        <w:rPr>
          <w:rFonts w:ascii="Times New Roman" w:hAnsi="Times New Roman" w:cs="Times New Roman"/>
          <w:sz w:val="24"/>
          <w:szCs w:val="24"/>
          <w:lang w:val="en-HU" w:eastAsia="en-GB"/>
        </w:rPr>
        <w:t>9. Hétköznapi szituációk dramatizálása</w:t>
      </w:r>
    </w:p>
    <w:p w14:paraId="1C315507" w14:textId="41AC092F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  <w:lang w:val="en-HU" w:eastAsia="en-GB"/>
        </w:rPr>
      </w:pPr>
      <w:r w:rsidRPr="00A72069">
        <w:rPr>
          <w:rFonts w:ascii="Times New Roman" w:hAnsi="Times New Roman" w:cs="Times New Roman"/>
          <w:sz w:val="24"/>
          <w:szCs w:val="24"/>
          <w:lang w:val="en-HU" w:eastAsia="en-GB"/>
        </w:rPr>
        <w:t>Párokban írjunk kis négysoros jelenetet (mini-dialógust) arról, amikor egy hétköznapi dolog miatt összeveszünk valakivel, de utána mégis kibékülünk. Játsszuk el az osztálynak!</w:t>
      </w:r>
    </w:p>
    <w:p w14:paraId="2B97B507" w14:textId="2BC68C8A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  <w:lang w:val="en-HU" w:eastAsia="en-GB"/>
        </w:rPr>
      </w:pPr>
      <w:r w:rsidRPr="00A72069">
        <w:rPr>
          <w:rFonts w:ascii="Times New Roman" w:hAnsi="Times New Roman" w:cs="Times New Roman"/>
          <w:sz w:val="24"/>
          <w:szCs w:val="24"/>
          <w:lang w:val="en-HU" w:eastAsia="en-GB"/>
        </w:rPr>
        <w:t>10. Vers-társítás – Saját élmény rajzban vagy írásban</w:t>
      </w:r>
    </w:p>
    <w:p w14:paraId="76088BF5" w14:textId="293CE90A" w:rsidR="008C36BD" w:rsidRPr="00A72069" w:rsidRDefault="008C36BD" w:rsidP="008C36BD">
      <w:pPr>
        <w:rPr>
          <w:rFonts w:ascii="Times New Roman" w:hAnsi="Times New Roman" w:cs="Times New Roman"/>
          <w:sz w:val="24"/>
          <w:szCs w:val="24"/>
          <w:lang w:val="en-HU" w:eastAsia="en-GB"/>
        </w:rPr>
      </w:pPr>
      <w:r w:rsidRPr="00A72069">
        <w:rPr>
          <w:rFonts w:ascii="Times New Roman" w:hAnsi="Times New Roman" w:cs="Times New Roman"/>
          <w:sz w:val="24"/>
          <w:szCs w:val="24"/>
          <w:lang w:val="en-HU" w:eastAsia="en-GB"/>
        </w:rPr>
        <w:t>Gondoljatak olyan élményre, amikor ti „cipeltetek” magatokban haragot, és rajzoljátok le, vagy írjatok róla néhány mondatot. Aki szeretné, felolvashatja vagy bemutathatja a művét.</w:t>
      </w:r>
    </w:p>
    <w:p w14:paraId="37B84C2E" w14:textId="77777777" w:rsidR="003F0C7E" w:rsidRPr="00A72069" w:rsidRDefault="003F0C7E" w:rsidP="008C36BD">
      <w:pPr>
        <w:rPr>
          <w:rFonts w:ascii="Times New Roman" w:hAnsi="Times New Roman" w:cs="Times New Roman"/>
          <w:sz w:val="24"/>
          <w:szCs w:val="24"/>
        </w:rPr>
      </w:pPr>
    </w:p>
    <w:sectPr w:rsidR="003F0C7E" w:rsidRPr="00A72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BD"/>
    <w:rsid w:val="001526D9"/>
    <w:rsid w:val="003F0C7E"/>
    <w:rsid w:val="00610CD3"/>
    <w:rsid w:val="007B0B74"/>
    <w:rsid w:val="0081142A"/>
    <w:rsid w:val="00815DA6"/>
    <w:rsid w:val="008C36BD"/>
    <w:rsid w:val="00A72069"/>
    <w:rsid w:val="00E17507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B08BE"/>
  <w15:chartTrackingRefBased/>
  <w15:docId w15:val="{91A4F578-3219-5644-BA54-3AC5B7B5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BD"/>
    <w:pPr>
      <w:spacing w:after="120" w:line="240" w:lineRule="atLeast"/>
    </w:pPr>
    <w:rPr>
      <w:rFonts w:ascii="Georgia"/>
      <w:kern w:val="0"/>
      <w:sz w:val="21"/>
      <w:szCs w:val="22"/>
      <w:lang w:val="hu-H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B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H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B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H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6BD"/>
    <w:pPr>
      <w:keepNext/>
      <w:keepLines/>
      <w:spacing w:before="160" w:after="80" w:line="240" w:lineRule="auto"/>
      <w:outlineLvl w:val="2"/>
    </w:pPr>
    <w:rPr>
      <w:rFonts w:asciiTheme="minorHAnsi" w:eastAsiaTheme="majorEastAsia" w:cstheme="majorBidi"/>
      <w:color w:val="2F5496" w:themeColor="accent1" w:themeShade="BF"/>
      <w:kern w:val="2"/>
      <w:sz w:val="28"/>
      <w:szCs w:val="28"/>
      <w:lang w:val="en-H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6BD"/>
    <w:pPr>
      <w:keepNext/>
      <w:keepLines/>
      <w:spacing w:before="80" w:after="40" w:line="240" w:lineRule="auto"/>
      <w:outlineLvl w:val="3"/>
    </w:pPr>
    <w:rPr>
      <w:rFonts w:asciiTheme="minorHAnsi" w:eastAsiaTheme="majorEastAsia" w:cstheme="majorBidi"/>
      <w:i/>
      <w:iCs/>
      <w:color w:val="2F5496" w:themeColor="accent1" w:themeShade="BF"/>
      <w:kern w:val="2"/>
      <w:sz w:val="24"/>
      <w:szCs w:val="24"/>
      <w:lang w:val="en-H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6BD"/>
    <w:pPr>
      <w:keepNext/>
      <w:keepLines/>
      <w:spacing w:before="80" w:after="40" w:line="240" w:lineRule="auto"/>
      <w:outlineLvl w:val="4"/>
    </w:pPr>
    <w:rPr>
      <w:rFonts w:asciiTheme="minorHAnsi" w:eastAsiaTheme="majorEastAsia" w:cstheme="majorBidi"/>
      <w:color w:val="2F5496" w:themeColor="accent1" w:themeShade="BF"/>
      <w:kern w:val="2"/>
      <w:sz w:val="24"/>
      <w:szCs w:val="24"/>
      <w:lang w:val="en-H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6BD"/>
    <w:pPr>
      <w:keepNext/>
      <w:keepLines/>
      <w:spacing w:before="40" w:after="0" w:line="240" w:lineRule="auto"/>
      <w:outlineLvl w:val="5"/>
    </w:pPr>
    <w:rPr>
      <w:rFonts w:asciiTheme="minorHAnsi" w:eastAsiaTheme="majorEastAsia" w:cstheme="majorBidi"/>
      <w:i/>
      <w:iCs/>
      <w:color w:val="595959" w:themeColor="text1" w:themeTint="A6"/>
      <w:kern w:val="2"/>
      <w:sz w:val="24"/>
      <w:szCs w:val="24"/>
      <w:lang w:val="en-H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6BD"/>
    <w:pPr>
      <w:keepNext/>
      <w:keepLines/>
      <w:spacing w:before="40" w:after="0" w:line="240" w:lineRule="auto"/>
      <w:outlineLvl w:val="6"/>
    </w:pPr>
    <w:rPr>
      <w:rFonts w:asciiTheme="minorHAnsi" w:eastAsiaTheme="majorEastAsia" w:cstheme="majorBidi"/>
      <w:color w:val="595959" w:themeColor="text1" w:themeTint="A6"/>
      <w:kern w:val="2"/>
      <w:sz w:val="24"/>
      <w:szCs w:val="24"/>
      <w:lang w:val="en-H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6BD"/>
    <w:pPr>
      <w:keepNext/>
      <w:keepLines/>
      <w:spacing w:after="0" w:line="240" w:lineRule="auto"/>
      <w:outlineLvl w:val="7"/>
    </w:pPr>
    <w:rPr>
      <w:rFonts w:asciiTheme="minorHAnsi" w:eastAsiaTheme="majorEastAsia" w:cstheme="majorBidi"/>
      <w:i/>
      <w:iCs/>
      <w:color w:val="272727" w:themeColor="text1" w:themeTint="D8"/>
      <w:kern w:val="2"/>
      <w:sz w:val="24"/>
      <w:szCs w:val="24"/>
      <w:lang w:val="en-H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6BD"/>
    <w:pPr>
      <w:keepNext/>
      <w:keepLines/>
      <w:spacing w:after="0" w:line="240" w:lineRule="auto"/>
      <w:outlineLvl w:val="8"/>
    </w:pPr>
    <w:rPr>
      <w:rFonts w:asciiTheme="minorHAnsi" w:eastAsiaTheme="majorEastAsia" w:cstheme="majorBidi"/>
      <w:color w:val="272727" w:themeColor="text1" w:themeTint="D8"/>
      <w:kern w:val="2"/>
      <w:sz w:val="24"/>
      <w:szCs w:val="24"/>
      <w:lang w:val="en-H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6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6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6BD"/>
    <w:pPr>
      <w:numPr>
        <w:ilvl w:val="1"/>
      </w:numPr>
      <w:spacing w:after="160" w:line="240" w:lineRule="auto"/>
    </w:pPr>
    <w:rPr>
      <w:rFonts w:asciiTheme="minorHAnsi" w:eastAsiaTheme="majorEastAsia" w:cstheme="majorBidi"/>
      <w:color w:val="595959" w:themeColor="text1" w:themeTint="A6"/>
      <w:spacing w:val="15"/>
      <w:kern w:val="2"/>
      <w:sz w:val="28"/>
      <w:szCs w:val="28"/>
      <w:lang w:val="en-H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3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6BD"/>
    <w:pPr>
      <w:spacing w:before="160" w:after="160" w:line="240" w:lineRule="auto"/>
      <w:jc w:val="center"/>
    </w:pPr>
    <w:rPr>
      <w:rFonts w:asciiTheme="minorHAnsi"/>
      <w:i/>
      <w:iCs/>
      <w:color w:val="404040" w:themeColor="text1" w:themeTint="BF"/>
      <w:kern w:val="2"/>
      <w:sz w:val="24"/>
      <w:szCs w:val="24"/>
      <w:lang w:val="en-H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3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6BD"/>
    <w:pPr>
      <w:spacing w:after="0" w:line="240" w:lineRule="auto"/>
      <w:ind w:left="720"/>
      <w:contextualSpacing/>
    </w:pPr>
    <w:rPr>
      <w:rFonts w:asciiTheme="minorHAnsi"/>
      <w:kern w:val="2"/>
      <w:sz w:val="24"/>
      <w:szCs w:val="24"/>
      <w:lang w:val="en-H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36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/>
      <w:i/>
      <w:iCs/>
      <w:color w:val="2F5496" w:themeColor="accent1" w:themeShade="BF"/>
      <w:kern w:val="2"/>
      <w:sz w:val="24"/>
      <w:szCs w:val="24"/>
      <w:lang w:val="en-H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6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6B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C36BD"/>
    <w:rPr>
      <w:b/>
      <w:bCs/>
    </w:rPr>
  </w:style>
  <w:style w:type="paragraph" w:customStyle="1" w:styleId="my-2">
    <w:name w:val="my-2"/>
    <w:basedOn w:val="Normal"/>
    <w:rsid w:val="008C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2106</Characters>
  <Application>Microsoft Office Word</Application>
  <DocSecurity>0</DocSecurity>
  <Lines>38</Lines>
  <Paragraphs>16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2025-08-26T11:37:00Z</dcterms:created>
  <dcterms:modified xsi:type="dcterms:W3CDTF">2025-09-02T08:44:00Z</dcterms:modified>
</cp:coreProperties>
</file>